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636C7C">
        <w:rPr>
          <w:rFonts w:cs="Times New Roman"/>
          <w:b/>
          <w:bCs/>
          <w:sz w:val="20"/>
          <w:szCs w:val="20"/>
        </w:rPr>
        <w:t>РЕГИОНАЛЬНАЯ СЛУЖБА ПО ТАРИФАМ ПЕРМСКОГО КРАЯ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ПОСТАНОВЛЕНИЕ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от 20 декабря 2013 г. N 368-т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О ТАРИФАХ НА ТЕПЛОВУЮ ЭНЕРГИЮ (МОЩНОСТЬ), ПОСТАВЛЯЕМУЮ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ПОТРЕБИТЕЛЯМ ОБЩЕСТВА С ОГРАНИЧЕННОЙ ОТВЕТСТВЕННОСТЬЮ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"ПЕРМСКАЯ СЕТЕВАЯ КОМПАНИЯ" (Г. ПЕРМЬ)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636C7C">
        <w:rPr>
          <w:rFonts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636C7C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636C7C">
        <w:rPr>
          <w:rFonts w:cs="Times New Roman"/>
          <w:sz w:val="20"/>
          <w:szCs w:val="20"/>
        </w:rPr>
        <w:t xml:space="preserve"> от 27 июля 2010 г. N 190-ФЗ "О теплоснабжении", </w:t>
      </w:r>
      <w:hyperlink r:id="rId5" w:history="1">
        <w:r w:rsidRPr="00636C7C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636C7C">
        <w:rPr>
          <w:rFonts w:cs="Times New Roman"/>
          <w:sz w:val="20"/>
          <w:szCs w:val="20"/>
        </w:rPr>
        <w:t xml:space="preserve"> Правительства Российской Федерации от 22 октября 2012 г. N 1075 "О ценообразовании в сфере теплоснабжения", </w:t>
      </w:r>
      <w:hyperlink r:id="rId6" w:history="1">
        <w:r w:rsidRPr="00636C7C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636C7C">
        <w:rPr>
          <w:rFonts w:cs="Times New Roman"/>
          <w:sz w:val="20"/>
          <w:szCs w:val="20"/>
        </w:rP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7" w:history="1">
        <w:r w:rsidRPr="00636C7C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636C7C">
        <w:rPr>
          <w:rFonts w:cs="Times New Roman"/>
          <w:sz w:val="20"/>
          <w:szCs w:val="20"/>
        </w:rPr>
        <w:t xml:space="preserve"> Федеральной службы по тарифам от</w:t>
      </w:r>
      <w:proofErr w:type="gramEnd"/>
      <w:r w:rsidRPr="00636C7C">
        <w:rPr>
          <w:rFonts w:cs="Times New Roman"/>
          <w:sz w:val="20"/>
          <w:szCs w:val="20"/>
        </w:rPr>
        <w:t xml:space="preserve"> </w:t>
      </w:r>
      <w:proofErr w:type="gramStart"/>
      <w:r w:rsidRPr="00636C7C">
        <w:rPr>
          <w:rFonts w:cs="Times New Roman"/>
          <w:sz w:val="20"/>
          <w:szCs w:val="20"/>
        </w:rPr>
        <w:t xml:space="preserve"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8" w:history="1">
        <w:r w:rsidRPr="00636C7C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636C7C">
        <w:rPr>
          <w:rFonts w:cs="Times New Roman"/>
          <w:sz w:val="20"/>
          <w:szCs w:val="20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  <w:proofErr w:type="gramEnd"/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" w:name="Par12"/>
      <w:bookmarkEnd w:id="1"/>
      <w:r w:rsidRPr="00636C7C">
        <w:rPr>
          <w:rFonts w:cs="Times New Roman"/>
          <w:sz w:val="20"/>
          <w:szCs w:val="20"/>
        </w:rPr>
        <w:t xml:space="preserve">1. Установить обществу с ограниченной ответственностью "Пермская сетевая компания" тарифы согласно </w:t>
      </w:r>
      <w:hyperlink w:anchor="Par29" w:history="1">
        <w:r w:rsidRPr="00636C7C">
          <w:rPr>
            <w:rFonts w:cs="Times New Roman"/>
            <w:color w:val="0000FF"/>
            <w:sz w:val="20"/>
            <w:szCs w:val="20"/>
          </w:rPr>
          <w:t>приложениям 1</w:t>
        </w:r>
      </w:hyperlink>
      <w:r w:rsidRPr="00636C7C">
        <w:rPr>
          <w:rFonts w:cs="Times New Roman"/>
          <w:sz w:val="20"/>
          <w:szCs w:val="20"/>
        </w:rPr>
        <w:t>-</w:t>
      </w:r>
      <w:hyperlink w:anchor="Par166" w:history="1">
        <w:r w:rsidRPr="00636C7C">
          <w:rPr>
            <w:rFonts w:cs="Times New Roman"/>
            <w:color w:val="0000FF"/>
            <w:sz w:val="20"/>
            <w:szCs w:val="20"/>
          </w:rPr>
          <w:t>2</w:t>
        </w:r>
      </w:hyperlink>
      <w:r w:rsidRPr="00636C7C">
        <w:rPr>
          <w:rFonts w:cs="Times New Roman"/>
          <w:sz w:val="20"/>
          <w:szCs w:val="20"/>
        </w:rPr>
        <w:t>.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 xml:space="preserve">2. Тарифы, установленные в </w:t>
      </w:r>
      <w:hyperlink w:anchor="Par12" w:history="1">
        <w:r w:rsidRPr="00636C7C">
          <w:rPr>
            <w:rFonts w:cs="Times New Roman"/>
            <w:color w:val="0000FF"/>
            <w:sz w:val="20"/>
            <w:szCs w:val="20"/>
          </w:rPr>
          <w:t>пункте 1</w:t>
        </w:r>
      </w:hyperlink>
      <w:r w:rsidRPr="00636C7C">
        <w:rPr>
          <w:rFonts w:cs="Times New Roman"/>
          <w:sz w:val="20"/>
          <w:szCs w:val="20"/>
        </w:rPr>
        <w:t xml:space="preserve"> настоящего Постановления, действуют с 1 января 2014 года по 31 декабря 2014 года.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 xml:space="preserve">3. Признать утратившим силу с 1 января 2014 года </w:t>
      </w:r>
      <w:hyperlink r:id="rId9" w:history="1">
        <w:r w:rsidRPr="00636C7C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636C7C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18 декабря 2012 г. N 224-т "О тарифах на тепловую энергию для потребителей ООО "Пермская сетевая компания" (г. Пермь, Пермский район)".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4. Настоящее Постановление вступает в силу через 10 дней после дня его официального опубликования.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Руководитель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Р.С.СИНКИН</w:t>
      </w:r>
    </w:p>
    <w:p w:rsidR="00636C7C" w:rsidRPr="00636C7C" w:rsidRDefault="00636C7C" w:rsidP="00636C7C">
      <w:pPr>
        <w:widowControl w:val="0"/>
        <w:autoSpaceDE w:val="0"/>
        <w:autoSpaceDN w:val="0"/>
        <w:adjustRightInd w:val="0"/>
        <w:spacing w:after="0"/>
        <w:ind w:firstLine="0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2" w:name="Par24"/>
      <w:bookmarkEnd w:id="2"/>
      <w:r w:rsidRPr="00636C7C">
        <w:rPr>
          <w:rFonts w:cs="Times New Roman"/>
          <w:sz w:val="20"/>
          <w:szCs w:val="20"/>
        </w:rPr>
        <w:t>Приложение 1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к Постановлению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РСТ Пермского края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от 20.12.2013 N 368-т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3" w:name="Par29"/>
      <w:bookmarkEnd w:id="3"/>
      <w:r w:rsidRPr="00636C7C">
        <w:rPr>
          <w:rFonts w:cs="Times New Roman"/>
          <w:b/>
          <w:bCs/>
          <w:sz w:val="20"/>
          <w:szCs w:val="20"/>
        </w:rPr>
        <w:t>ТАРИФЫ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НА ТЕПЛОВУЮ ЭНЕРГИЮ (МОЩНОСТЬ), ПОСТАВЛЯЕМУЮ ПОТРЕБИТЕЛЯМ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  <w:sectPr w:rsidR="00636C7C" w:rsidRPr="00636C7C" w:rsidSect="00D744F4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2507"/>
        <w:gridCol w:w="1694"/>
        <w:gridCol w:w="1973"/>
        <w:gridCol w:w="1920"/>
        <w:gridCol w:w="992"/>
        <w:gridCol w:w="993"/>
        <w:gridCol w:w="992"/>
        <w:gridCol w:w="1559"/>
        <w:gridCol w:w="1701"/>
      </w:tblGrid>
      <w:tr w:rsidR="00636C7C" w:rsidRPr="00636C7C" w:rsidTr="00B978FB">
        <w:trPr>
          <w:tblCellSpacing w:w="5" w:type="nil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36C7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6C7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36C7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Общество с ограниченной ответственностью "Пермская сетевая компания" (город Пермь, за исключением зоны теплоснабжения Пермской ТЭЦ -14 ОАО "ТГК-9")</w:t>
            </w:r>
          </w:p>
        </w:tc>
        <w:tc>
          <w:tcPr>
            <w:tcW w:w="118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636C7C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1232,33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1291,48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636C7C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55" w:history="1">
              <w:r w:rsidRPr="00636C7C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636C7C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1454,15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636C7C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--------------------------------</w:t>
      </w:r>
    </w:p>
    <w:p w:rsidR="00636C7C" w:rsidRPr="00636C7C" w:rsidRDefault="00636C7C" w:rsidP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4" w:name="Par155"/>
      <w:bookmarkEnd w:id="4"/>
      <w:r w:rsidRPr="00636C7C">
        <w:rPr>
          <w:rFonts w:cs="Times New Roman"/>
          <w:sz w:val="20"/>
          <w:szCs w:val="20"/>
        </w:rPr>
        <w:t xml:space="preserve">&lt;*&gt; В соответствии с </w:t>
      </w:r>
      <w:hyperlink r:id="rId10" w:history="1">
        <w:r w:rsidRPr="00636C7C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636C7C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</w:t>
      </w:r>
      <w:r w:rsidRPr="00636C7C">
        <w:rPr>
          <w:rFonts w:cs="Times New Roman"/>
          <w:sz w:val="20"/>
          <w:szCs w:val="20"/>
        </w:rPr>
        <w:lastRenderedPageBreak/>
        <w:t>соответствующая сумма налога на добавленную стоимость включена в тариф.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5" w:name="Par161"/>
      <w:bookmarkEnd w:id="5"/>
      <w:r w:rsidRPr="00636C7C">
        <w:rPr>
          <w:rFonts w:cs="Times New Roman"/>
          <w:sz w:val="20"/>
          <w:szCs w:val="20"/>
        </w:rPr>
        <w:t>Приложение 2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к Постановлению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РСТ Пермского края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от 20.12.2013 N 368-т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6" w:name="Par166"/>
      <w:bookmarkEnd w:id="6"/>
      <w:r w:rsidRPr="00636C7C">
        <w:rPr>
          <w:rFonts w:cs="Times New Roman"/>
          <w:b/>
          <w:bCs/>
          <w:sz w:val="20"/>
          <w:szCs w:val="20"/>
        </w:rPr>
        <w:t>ТАРИФЫ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636C7C">
        <w:rPr>
          <w:rFonts w:cs="Times New Roman"/>
          <w:b/>
          <w:bCs/>
          <w:sz w:val="20"/>
          <w:szCs w:val="20"/>
        </w:rPr>
        <w:t>НА ТЕПЛОВУЮ ЭНЕРГИЮ (МОЩНОСТЬ), ПОСТАВЛЯЕМУЮ ПОТРЕБИТЕЛЯМ</w:t>
      </w: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2507"/>
        <w:gridCol w:w="1694"/>
        <w:gridCol w:w="1973"/>
        <w:gridCol w:w="1778"/>
        <w:gridCol w:w="142"/>
        <w:gridCol w:w="992"/>
        <w:gridCol w:w="993"/>
        <w:gridCol w:w="992"/>
        <w:gridCol w:w="1559"/>
        <w:gridCol w:w="1701"/>
      </w:tblGrid>
      <w:tr w:rsidR="00636C7C" w:rsidRPr="00636C7C" w:rsidTr="00B978FB">
        <w:trPr>
          <w:tblCellSpacing w:w="5" w:type="nil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36C7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6C7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36C7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Общество с ограниченной ответственностью "Пермская сетевая компания" (город Пермь, зона теплоснабжения Пермской ТЭЦ -14 ОАО "ТГК-9")</w:t>
            </w:r>
          </w:p>
        </w:tc>
        <w:tc>
          <w:tcPr>
            <w:tcW w:w="118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636C7C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1232,33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1291,48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636C7C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292" w:history="1">
              <w:r w:rsidRPr="00636C7C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636C7C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1454,15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1523,95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36C7C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 xml:space="preserve">с 01.07.2014 </w:t>
            </w:r>
            <w:r w:rsidRPr="00636C7C">
              <w:rPr>
                <w:rFonts w:cs="Times New Roman"/>
                <w:sz w:val="20"/>
                <w:szCs w:val="20"/>
              </w:rPr>
              <w:lastRenderedPageBreak/>
              <w:t>по 31.12.2014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636C7C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636C7C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6C7C" w:rsidRPr="00636C7C" w:rsidTr="00B978FB">
        <w:trPr>
          <w:tblCellSpacing w:w="5" w:type="nil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36C7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636C7C" w:rsidRPr="00636C7C" w:rsidRDefault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636C7C">
        <w:rPr>
          <w:rFonts w:cs="Times New Roman"/>
          <w:sz w:val="20"/>
          <w:szCs w:val="20"/>
        </w:rPr>
        <w:t>--------------------------------</w:t>
      </w:r>
    </w:p>
    <w:p w:rsidR="00135ADA" w:rsidRPr="00636C7C" w:rsidRDefault="00636C7C" w:rsidP="00636C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7" w:name="Par292"/>
      <w:bookmarkEnd w:id="7"/>
      <w:r w:rsidRPr="00636C7C">
        <w:rPr>
          <w:rFonts w:cs="Times New Roman"/>
          <w:sz w:val="20"/>
          <w:szCs w:val="20"/>
        </w:rPr>
        <w:t xml:space="preserve">&lt;*&gt; В соответствии с </w:t>
      </w:r>
      <w:hyperlink r:id="rId11" w:history="1">
        <w:r w:rsidRPr="00636C7C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636C7C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sectPr w:rsidR="00135ADA" w:rsidRPr="00636C7C" w:rsidSect="003D5669">
      <w:pgSz w:w="16838" w:h="11905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6C7C"/>
    <w:rsid w:val="00135ADA"/>
    <w:rsid w:val="003D5669"/>
    <w:rsid w:val="00446CD9"/>
    <w:rsid w:val="00636C7C"/>
    <w:rsid w:val="008D4B63"/>
    <w:rsid w:val="00B9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77A51555DE225F42BCD172C0E45E7A8FCB8AE0418C258E8B0CFF0AEC7F1A2l5z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77A51555DE225F42BD31A3A6218ECA1F3EFA10518C909BDEF94ADF9lCz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77A51555DE225F42BD31A3A6218ECA1F2E6A20010C909BDEF94ADF9lCzED" TargetMode="External"/><Relationship Id="rId11" Type="http://schemas.openxmlformats.org/officeDocument/2006/relationships/hyperlink" Target="consultantplus://offline/ref=61577A51555DE225F42BD31A3A6218ECA1F1E5AA0A11C909BDEF94ADF9CEFBF517048A73C827FA87l9zED" TargetMode="External"/><Relationship Id="rId5" Type="http://schemas.openxmlformats.org/officeDocument/2006/relationships/hyperlink" Target="consultantplus://offline/ref=61577A51555DE225F42BD31A3A6218ECA1F1E2A20412C909BDEF94ADF9lCzED" TargetMode="External"/><Relationship Id="rId10" Type="http://schemas.openxmlformats.org/officeDocument/2006/relationships/hyperlink" Target="consultantplus://offline/ref=61577A51555DE225F42BD31A3A6218ECA1F1E5AA0A11C909BDEF94ADF9CEFBF517048A73C827FA87l9zED" TargetMode="External"/><Relationship Id="rId4" Type="http://schemas.openxmlformats.org/officeDocument/2006/relationships/hyperlink" Target="consultantplus://offline/ref=61577A51555DE225F42BD31A3A6218ECA1F2EEA70017C909BDEF94ADF9lCzED" TargetMode="External"/><Relationship Id="rId9" Type="http://schemas.openxmlformats.org/officeDocument/2006/relationships/hyperlink" Target="consultantplus://offline/ref=61577A51555DE225F42BCD172C0E45E7A8FCB8AE0413CB5AE7B0CFF0AEC7F1A2l5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2</cp:revision>
  <cp:lastPrinted>2014-06-30T06:01:00Z</cp:lastPrinted>
  <dcterms:created xsi:type="dcterms:W3CDTF">2014-06-30T03:51:00Z</dcterms:created>
  <dcterms:modified xsi:type="dcterms:W3CDTF">2014-06-30T06:02:00Z</dcterms:modified>
</cp:coreProperties>
</file>